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EE">
        <w:rPr>
          <w:rFonts w:ascii="Times New Roman" w:hAnsi="Times New Roman" w:cs="Times New Roman"/>
          <w:b/>
          <w:sz w:val="28"/>
          <w:szCs w:val="28"/>
        </w:rPr>
        <w:t>Лицензионное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№____</w:t>
      </w: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158" w:rsidRDefault="00BA2158" w:rsidP="00BA21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 _____ 20___г.</w:t>
      </w: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158" w:rsidRDefault="00BA2158" w:rsidP="00BA21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560E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«Виста»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4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«Лицензиар»</w:t>
      </w:r>
      <w:r>
        <w:rPr>
          <w:rFonts w:ascii="Times New Roman" w:hAnsi="Times New Roman" w:cs="Times New Roman"/>
          <w:sz w:val="28"/>
          <w:szCs w:val="28"/>
        </w:rPr>
        <w:t>)  в лице генерального директора Александра Юрьевича Савватеева, действующего на основании Устава, ____________________________________ (далее - «Лицензиат»)</w:t>
      </w:r>
      <w:r w:rsidRPr="00A53F02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53F0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________________, совместно именуемые Стороны, заключили настоящее лицензионное соглашение </w:t>
      </w:r>
      <w:r w:rsidRPr="00DD5AE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DD5AEE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A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  <w:proofErr w:type="gramEnd"/>
    </w:p>
    <w:p w:rsidR="00BA2158" w:rsidRPr="00DD5AEE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D5AEE">
        <w:rPr>
          <w:rFonts w:ascii="Arial" w:eastAsia="Times New Roman" w:hAnsi="Arial" w:cs="Arial"/>
          <w:b/>
          <w:color w:val="000000"/>
          <w:sz w:val="45"/>
          <w:szCs w:val="45"/>
          <w:lang w:eastAsia="ru-RU"/>
        </w:rPr>
        <w:t xml:space="preserve"> </w:t>
      </w:r>
      <w:r w:rsidRPr="00DD5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A2158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Лицензиар, имея соответствующие полномочия </w:t>
      </w:r>
      <w:r w:rsidR="0034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продукт </w:t>
      </w:r>
      <w:r w:rsidR="00470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«Виста</w:t>
      </w:r>
      <w:r w:rsidR="00346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Документооборот</w:t>
      </w:r>
      <w:r w:rsidR="004705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передает Лицензиату простую (неисключительную) лицензию в количестве в соответствии со Спецификацией (Приложение №1).</w:t>
      </w:r>
    </w:p>
    <w:p w:rsidR="00BA2158" w:rsidRPr="00DD5AEE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Программы разрешается только на условиях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принимает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Пользователь не имеет права использовать Программу в каких-либо целях. Использование Программы с 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невыполнением какого-либо из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запрещено.</w:t>
      </w:r>
    </w:p>
    <w:p w:rsidR="00BA2158" w:rsidRPr="00DD5AEE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Программы на условиях и способами, не предусмотренными Лицензией, возможно только на основании отдельного соглашения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Лицензиаром.</w:t>
      </w:r>
    </w:p>
    <w:p w:rsidR="00BA2158" w:rsidRPr="00DD5AEE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Права на Программу</w:t>
      </w:r>
    </w:p>
    <w:p w:rsidR="00BA2158" w:rsidRPr="00DD5AEE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Исключительное право на Программу принадлежит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Лицензиару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158" w:rsidRPr="00DD5AEE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Лицензия</w:t>
      </w:r>
    </w:p>
    <w:p w:rsidR="00BA2158" w:rsidRPr="00DD5AEE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Лицензиату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использования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 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BA2158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Применять Программу по прямому функциональному назначению, в целях чего произвести установку (воспроизведение)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персональном устройстве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Лицензиата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для каждого компьютера, на котором установлена или запущена с сервера сети данная программа, необходимо приобрести отдельную лицензию. Лицензия на программу не допускает совместного или одновременного использования программы на разных компьютерах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158" w:rsidRPr="0034616A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Вознаграждение </w:t>
      </w:r>
    </w:p>
    <w:p w:rsidR="00BA2158" w:rsidRPr="00343AB3" w:rsidRDefault="00BA2158" w:rsidP="00BA2158">
      <w:pPr>
        <w:pStyle w:val="12"/>
        <w:ind w:firstLine="567"/>
        <w:jc w:val="both"/>
        <w:rPr>
          <w:snapToGrid/>
          <w:sz w:val="28"/>
          <w:szCs w:val="28"/>
        </w:rPr>
      </w:pPr>
      <w:r w:rsidRPr="00343AB3">
        <w:rPr>
          <w:snapToGrid/>
          <w:sz w:val="28"/>
          <w:szCs w:val="28"/>
        </w:rPr>
        <w:t>4.1. Лицензиар,  передает Лицензиату неисключительное право (лицензию)  на использование Продукта, а Лицензиат оплачивает.</w:t>
      </w:r>
    </w:p>
    <w:p w:rsidR="00BA2158" w:rsidRPr="007A230A" w:rsidRDefault="00BA2158" w:rsidP="00BA2158">
      <w:pPr>
        <w:pStyle w:val="12"/>
        <w:ind w:firstLine="567"/>
        <w:jc w:val="both"/>
        <w:rPr>
          <w:rFonts w:eastAsia="Calibri"/>
          <w:sz w:val="28"/>
          <w:szCs w:val="28"/>
        </w:rPr>
      </w:pPr>
      <w:r>
        <w:rPr>
          <w:snapToGrid/>
          <w:sz w:val="28"/>
          <w:szCs w:val="28"/>
        </w:rPr>
        <w:t xml:space="preserve">4.3. </w:t>
      </w:r>
      <w:r w:rsidRPr="007A230A">
        <w:rPr>
          <w:rFonts w:eastAsia="Calibri"/>
          <w:sz w:val="28"/>
          <w:szCs w:val="28"/>
        </w:rPr>
        <w:t xml:space="preserve">Размер вознаграждения за передачу неисключительных прав на использование объектов авторского права на условиях настоящего соглашения, </w:t>
      </w:r>
      <w:r w:rsidRPr="007A230A">
        <w:rPr>
          <w:rFonts w:eastAsia="Calibri"/>
          <w:sz w:val="28"/>
          <w:szCs w:val="28"/>
        </w:rPr>
        <w:lastRenderedPageBreak/>
        <w:t xml:space="preserve">передаваемых в ходе </w:t>
      </w:r>
      <w:r>
        <w:rPr>
          <w:rFonts w:eastAsia="Calibri"/>
          <w:sz w:val="28"/>
          <w:szCs w:val="28"/>
        </w:rPr>
        <w:t xml:space="preserve">оказания услуг </w:t>
      </w:r>
      <w:r w:rsidRPr="007A230A">
        <w:rPr>
          <w:rFonts w:eastAsia="Calibri"/>
          <w:sz w:val="28"/>
          <w:szCs w:val="28"/>
        </w:rPr>
        <w:t xml:space="preserve">и составляет </w:t>
      </w:r>
      <w:r>
        <w:rPr>
          <w:rFonts w:eastAsia="Calibri"/>
          <w:sz w:val="28"/>
          <w:szCs w:val="28"/>
        </w:rPr>
        <w:t>_________</w:t>
      </w:r>
      <w:r w:rsidRPr="007A230A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_________</w:t>
      </w:r>
      <w:r w:rsidRPr="007A230A">
        <w:rPr>
          <w:rFonts w:eastAsia="Calibri"/>
          <w:sz w:val="28"/>
          <w:szCs w:val="28"/>
        </w:rPr>
        <w:t xml:space="preserve">) рублей </w:t>
      </w:r>
      <w:r>
        <w:rPr>
          <w:rFonts w:eastAsia="Calibri"/>
          <w:sz w:val="28"/>
          <w:szCs w:val="28"/>
        </w:rPr>
        <w:t>______</w:t>
      </w:r>
      <w:r w:rsidRPr="007A230A">
        <w:rPr>
          <w:rFonts w:eastAsia="Calibri"/>
          <w:sz w:val="28"/>
          <w:szCs w:val="28"/>
        </w:rPr>
        <w:t xml:space="preserve"> копеек. Налогом на добавленную стоимость не облагается в соответствии с </w:t>
      </w:r>
      <w:r w:rsidR="0034616A">
        <w:rPr>
          <w:rFonts w:eastAsia="Calibri"/>
          <w:sz w:val="28"/>
          <w:szCs w:val="28"/>
        </w:rPr>
        <w:t>под</w:t>
      </w:r>
      <w:r w:rsidRPr="007A230A">
        <w:rPr>
          <w:rFonts w:eastAsia="Calibri"/>
          <w:sz w:val="28"/>
          <w:szCs w:val="28"/>
        </w:rPr>
        <w:t xml:space="preserve">пунктом 26 </w:t>
      </w:r>
      <w:r w:rsidR="0034616A">
        <w:rPr>
          <w:rFonts w:eastAsia="Calibri"/>
          <w:sz w:val="28"/>
          <w:szCs w:val="28"/>
        </w:rPr>
        <w:t xml:space="preserve">пункта 2 </w:t>
      </w:r>
      <w:r w:rsidRPr="007A230A">
        <w:rPr>
          <w:rFonts w:eastAsia="Calibri"/>
          <w:sz w:val="28"/>
          <w:szCs w:val="28"/>
        </w:rPr>
        <w:t>статьи 149 Налогового кодекса Российской Федерации.</w:t>
      </w:r>
    </w:p>
    <w:p w:rsidR="00BA2158" w:rsidRPr="00DD5AEE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D5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Ограничения</w:t>
      </w:r>
    </w:p>
    <w:p w:rsidR="00BA2158" w:rsidRPr="00DD5AEE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исключением использования в объемах и способами, прямо предусмотренными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законодательством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права изменять, </w:t>
      </w:r>
      <w:proofErr w:type="spellStart"/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декомпилировать</w:t>
      </w:r>
      <w:proofErr w:type="spellEnd"/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дизассемблировать, дешифровать и производить иные действия с объектным кодом Программы, имеющие целью извлечение исходного текста Программы и/или получение информации о реализации алгоритмов, используемых в Программе, создавать производные произведения с использованием Программы, а также осуществлять (разрешать осуществлять) иное использование Программы, без письменного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Лицензиара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осуществить модификацию Программы исключительно для своего личного пользования, а также обратную разработку Программы исключительно для устранения ошибок в таких модифицированных версиях. Пользователь не вправе распространять, сообщать, доводить до всеобщего сведения или иным образом использовать такие модифицированные версии Программы, кроме как для своего личного пользования.</w:t>
      </w:r>
    </w:p>
    <w:p w:rsidR="00BA2158" w:rsidRPr="00DD5AEE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права без письменного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Лицензиара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воспроизводить, распространять, доводить до всеобщего сведения Программу в любой форме и любым способом, прямо не предусмотренным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Соглашением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совместно с другими программами, в составе сборников программных продуктов, c предложением других программ, настроек и иных продуктов, независимо от целей такого использования.</w:t>
      </w:r>
    </w:p>
    <w:p w:rsidR="00BA2158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Программа должна использоваться под наименованием: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продукт «Виста: Документооборот»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изменять наименование Программы, изменять и/или удалять присутствующие в Программе, документации или иных материалах, распространяемых с Программой, знаки охраны авторского права или иные указания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Лицензиара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лиц.</w:t>
      </w:r>
    </w:p>
    <w:p w:rsidR="00BA2158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программы. Программа лицензируется как единое целое. Ее нельзя разделять на составляющие части для использования на нескольких компьютерах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158" w:rsidRDefault="00BA2158" w:rsidP="00BA2158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необходимо обращаться, как с любым другим объектом авторского права, с тем лишь исключением, что программу разрешается сохранить при условии, что он будет использоваться только как архив или резервная копия. Копирование сопровождающих программу печатных материалов запрещено.</w:t>
      </w:r>
    </w:p>
    <w:p w:rsidR="0034616A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D5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Обновления/новые версии Программы</w:t>
      </w:r>
    </w:p>
    <w:p w:rsidR="00BA2158" w:rsidRPr="00DD5AEE" w:rsidRDefault="00BA2158" w:rsidP="0034616A">
      <w:pPr>
        <w:spacing w:before="187"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п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могут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от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обновления, которые направлены на улучшение Программы и могут иметь </w:t>
      </w:r>
      <w:r w:rsidRPr="009F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proofErr w:type="spellStart"/>
      <w:r w:rsidRPr="009F5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патчей</w:t>
      </w:r>
      <w:proofErr w:type="spellEnd"/>
      <w:r w:rsidRPr="009F5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модулей или полностью новых версий Программы.</w:t>
      </w:r>
    </w:p>
    <w:p w:rsidR="00BA2158" w:rsidRDefault="00BA2158" w:rsidP="00BA2158">
      <w:pPr>
        <w:tabs>
          <w:tab w:val="left" w:pos="0"/>
        </w:tabs>
        <w:spacing w:before="187" w:after="187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Действие настоящей Лицензии распространяется на все последующие обновления/новые версии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Установка обновления/новой версии Программы означает принятие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Лицензиатом</w:t>
      </w:r>
      <w:r w:rsidRPr="00DD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настоящей Лицензии для соответствующих обновлений/новых версий Программы, если обновление/установка новой версии Программы не сопровождается иным лицензионным соглашением.</w:t>
      </w:r>
    </w:p>
    <w:p w:rsidR="00BA2158" w:rsidRPr="00DD5AEE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D5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Гарантийный срок</w:t>
      </w:r>
    </w:p>
    <w:p w:rsidR="00BA2158" w:rsidRDefault="00BA2158" w:rsidP="00BA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Для данной программы установлен гарантийный срок __________.</w:t>
      </w:r>
    </w:p>
    <w:p w:rsidR="00BA2158" w:rsidRPr="0034616A" w:rsidRDefault="00BA2158" w:rsidP="0034616A">
      <w:pPr>
        <w:tabs>
          <w:tab w:val="left" w:pos="3465"/>
          <w:tab w:val="center" w:pos="4960"/>
        </w:tabs>
        <w:spacing w:before="160" w:after="160"/>
        <w:ind w:right="-748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Заключительные положения</w:t>
      </w:r>
    </w:p>
    <w:p w:rsidR="00BA2158" w:rsidRDefault="00BA2158" w:rsidP="00BA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7641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412">
        <w:rPr>
          <w:rFonts w:ascii="Times New Roman" w:hAnsi="Times New Roman" w:cs="Times New Roman"/>
          <w:sz w:val="28"/>
          <w:szCs w:val="28"/>
        </w:rPr>
        <w:t xml:space="preserve">Любые изменения 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C76412">
        <w:rPr>
          <w:rFonts w:ascii="Times New Roman" w:hAnsi="Times New Roman" w:cs="Times New Roman"/>
          <w:sz w:val="28"/>
          <w:szCs w:val="28"/>
        </w:rPr>
        <w:t xml:space="preserve"> действительны, если они совершены в письменной форме, подписаны уполномоченными представителями Сторон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6412">
        <w:rPr>
          <w:rFonts w:ascii="Times New Roman" w:hAnsi="Times New Roman" w:cs="Times New Roman"/>
          <w:sz w:val="28"/>
          <w:szCs w:val="28"/>
        </w:rPr>
        <w:t xml:space="preserve"> скреплены печатями</w:t>
      </w:r>
      <w:r>
        <w:rPr>
          <w:rFonts w:ascii="Times New Roman" w:hAnsi="Times New Roman" w:cs="Times New Roman"/>
          <w:sz w:val="28"/>
          <w:szCs w:val="28"/>
        </w:rPr>
        <w:t xml:space="preserve"> и не противоречат действующему законодательству РФ</w:t>
      </w:r>
      <w:r w:rsidRPr="00C76412">
        <w:rPr>
          <w:rFonts w:ascii="Times New Roman" w:hAnsi="Times New Roman" w:cs="Times New Roman"/>
          <w:sz w:val="28"/>
          <w:szCs w:val="28"/>
        </w:rPr>
        <w:t>.</w:t>
      </w:r>
    </w:p>
    <w:p w:rsidR="00BA2158" w:rsidRDefault="00BA2158" w:rsidP="00BA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C76412">
        <w:rPr>
          <w:rFonts w:ascii="Times New Roman" w:hAnsi="Times New Roman" w:cs="Times New Roman"/>
          <w:sz w:val="28"/>
          <w:szCs w:val="28"/>
        </w:rPr>
        <w:t xml:space="preserve">Все споры или разногласия, возникающие между Сторонами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C76412">
        <w:rPr>
          <w:rFonts w:ascii="Times New Roman" w:hAnsi="Times New Roman" w:cs="Times New Roman"/>
          <w:sz w:val="28"/>
          <w:szCs w:val="28"/>
        </w:rPr>
        <w:t xml:space="preserve"> или в связи с ним, разрешаются путем переговоров между ними. В случае невозможности разрешения разногласий путем переговоров они подлежат рассмотрению в Арбитражном суде города Санкт-Петербурга и Ленинградской области.</w:t>
      </w:r>
    </w:p>
    <w:p w:rsidR="00BA2158" w:rsidRPr="00C76412" w:rsidRDefault="00BA2158" w:rsidP="00BA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Настоящее Соглашение составлено в двух экземплярах, по одному для каждой из сторон.</w:t>
      </w:r>
    </w:p>
    <w:p w:rsidR="00BA2158" w:rsidRDefault="00BA2158" w:rsidP="00BA215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A2158" w:rsidTr="0034616A">
        <w:tc>
          <w:tcPr>
            <w:tcW w:w="5068" w:type="dxa"/>
          </w:tcPr>
          <w:p w:rsidR="00BA2158" w:rsidRPr="00DD5AEE" w:rsidRDefault="00BA2158" w:rsidP="00335978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Лицензиар</w:t>
            </w:r>
          </w:p>
          <w:p w:rsidR="00BA2158" w:rsidRDefault="00BA2158" w:rsidP="0033597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«Виста»</w:t>
            </w: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/Савватеев А.Ю./</w:t>
            </w:r>
          </w:p>
          <w:p w:rsidR="00BA2158" w:rsidRDefault="00BA2158" w:rsidP="003359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A2158" w:rsidRPr="00DD5AEE" w:rsidRDefault="00BA2158" w:rsidP="0033597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Лицензиат</w:t>
            </w:r>
          </w:p>
          <w:p w:rsidR="00BA2158" w:rsidRPr="00060E61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Pr="00060E61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Pr="00060E61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/             </w:t>
            </w:r>
            <w:r w:rsidR="0034616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/</w:t>
            </w:r>
          </w:p>
        </w:tc>
      </w:tr>
    </w:tbl>
    <w:p w:rsidR="00BA2158" w:rsidRDefault="00BA2158" w:rsidP="00BA21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2158" w:rsidRDefault="00BA2158" w:rsidP="00BA2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77C58">
        <w:rPr>
          <w:rFonts w:ascii="Times New Roman" w:hAnsi="Times New Roman" w:cs="Times New Roman"/>
          <w:sz w:val="28"/>
          <w:szCs w:val="28"/>
        </w:rPr>
        <w:t>1</w:t>
      </w:r>
    </w:p>
    <w:p w:rsidR="00BA2158" w:rsidRDefault="00BA2158" w:rsidP="00BA21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лицензионному соглашению</w:t>
      </w:r>
    </w:p>
    <w:p w:rsidR="00BA2158" w:rsidRDefault="00BA2158" w:rsidP="00BA21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 от «___» __________ 20____г.</w:t>
      </w:r>
    </w:p>
    <w:p w:rsidR="00BA2158" w:rsidRDefault="00BA2158" w:rsidP="00BA21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936"/>
        <w:gridCol w:w="2976"/>
        <w:gridCol w:w="3225"/>
      </w:tblGrid>
      <w:tr w:rsidR="00BA2158" w:rsidTr="0034616A">
        <w:trPr>
          <w:trHeight w:val="737"/>
        </w:trPr>
        <w:tc>
          <w:tcPr>
            <w:tcW w:w="3936" w:type="dxa"/>
            <w:vAlign w:val="center"/>
          </w:tcPr>
          <w:p w:rsidR="00BA2158" w:rsidRDefault="00BA2158" w:rsidP="0033597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продукта</w:t>
            </w:r>
          </w:p>
        </w:tc>
        <w:tc>
          <w:tcPr>
            <w:tcW w:w="2976" w:type="dxa"/>
            <w:vAlign w:val="center"/>
          </w:tcPr>
          <w:p w:rsidR="00BA2158" w:rsidRDefault="00BA2158" w:rsidP="0033597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25" w:type="dxa"/>
            <w:vAlign w:val="center"/>
          </w:tcPr>
          <w:p w:rsidR="00BA2158" w:rsidRDefault="00BA2158" w:rsidP="0033597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A2158" w:rsidTr="0034616A">
        <w:trPr>
          <w:trHeight w:val="794"/>
        </w:trPr>
        <w:tc>
          <w:tcPr>
            <w:tcW w:w="3936" w:type="dxa"/>
            <w:vAlign w:val="center"/>
          </w:tcPr>
          <w:p w:rsidR="00BA2158" w:rsidRDefault="0034616A" w:rsidP="00470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продукт «Виста: Документооборот»</w:t>
            </w:r>
          </w:p>
        </w:tc>
        <w:tc>
          <w:tcPr>
            <w:tcW w:w="2976" w:type="dxa"/>
            <w:vAlign w:val="center"/>
          </w:tcPr>
          <w:p w:rsidR="00BA2158" w:rsidRDefault="00BA2158" w:rsidP="0033597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dxa"/>
            <w:vAlign w:val="center"/>
          </w:tcPr>
          <w:p w:rsidR="00BA2158" w:rsidRDefault="00BA2158" w:rsidP="0033597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158" w:rsidRDefault="00BA2158" w:rsidP="00BA215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A2158" w:rsidRDefault="00BA2158" w:rsidP="00BA215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A2158" w:rsidTr="00335978">
        <w:tc>
          <w:tcPr>
            <w:tcW w:w="5068" w:type="dxa"/>
          </w:tcPr>
          <w:p w:rsidR="00BA2158" w:rsidRPr="00DD5AEE" w:rsidRDefault="00BA2158" w:rsidP="00335978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Лицензиар</w:t>
            </w: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«Виста»</w:t>
            </w: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158" w:rsidRDefault="00BA2158" w:rsidP="003359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А.Ю. Савватеев /</w:t>
            </w:r>
          </w:p>
          <w:p w:rsidR="00BA2158" w:rsidRDefault="00BA2158" w:rsidP="003359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A2158" w:rsidRPr="00DD5AEE" w:rsidRDefault="00BA2158" w:rsidP="0033597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Лицензиат</w:t>
            </w: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Pr="009F560E" w:rsidRDefault="00BA2158" w:rsidP="00335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4B" w:rsidRDefault="00C63D4B" w:rsidP="00335978">
            <w:pPr>
              <w:tabs>
                <w:tab w:val="left" w:pos="40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8" w:rsidRDefault="00BA2158" w:rsidP="00335978">
            <w:pPr>
              <w:tabs>
                <w:tab w:val="left" w:pos="40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A53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616A" w:rsidRPr="003461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BA2158" w:rsidRDefault="00BA2158" w:rsidP="00BA215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7C58" w:rsidRPr="00F77C58" w:rsidRDefault="00BA2158" w:rsidP="00F77C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77C5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77C58" w:rsidRPr="00F77C58" w:rsidRDefault="00F77C58" w:rsidP="00F77C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77C58">
        <w:rPr>
          <w:rFonts w:ascii="Times New Roman" w:hAnsi="Times New Roman" w:cs="Times New Roman"/>
          <w:sz w:val="28"/>
          <w:szCs w:val="28"/>
        </w:rPr>
        <w:t>к лицензионному соглашению</w:t>
      </w:r>
    </w:p>
    <w:p w:rsidR="00BA2158" w:rsidRDefault="00F77C58" w:rsidP="00F77C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77C58">
        <w:rPr>
          <w:rFonts w:ascii="Times New Roman" w:hAnsi="Times New Roman" w:cs="Times New Roman"/>
          <w:sz w:val="28"/>
          <w:szCs w:val="28"/>
        </w:rPr>
        <w:t>№___ от «___» __________ 20____г.</w:t>
      </w:r>
      <w:r w:rsidR="00A86669" w:rsidDel="00A86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C58" w:rsidRDefault="00F77C58" w:rsidP="00F77C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7C58" w:rsidRDefault="00F77C58" w:rsidP="00F77C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7C58" w:rsidRDefault="00F77C58" w:rsidP="00F77C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2158" w:rsidRDefault="00F77C58" w:rsidP="00BA2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</w:t>
      </w:r>
      <w:r w:rsidR="00BA2158" w:rsidRPr="00DD5AE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2158" w:rsidRPr="00DD5AEE"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AEE">
        <w:rPr>
          <w:rFonts w:ascii="Times New Roman" w:hAnsi="Times New Roman" w:cs="Times New Roman"/>
          <w:sz w:val="28"/>
          <w:szCs w:val="28"/>
        </w:rPr>
        <w:t xml:space="preserve"> неисключительных прав на программное обеспечение</w:t>
      </w: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158" w:rsidRPr="00966779" w:rsidRDefault="00BA2158" w:rsidP="00BA2158">
      <w:pPr>
        <w:rPr>
          <w:rFonts w:ascii="Calibri" w:eastAsia="Calibri" w:hAnsi="Calibri" w:cs="Times New Roman"/>
        </w:rPr>
      </w:pPr>
    </w:p>
    <w:tbl>
      <w:tblPr>
        <w:tblW w:w="4946" w:type="pct"/>
        <w:tblLook w:val="0000"/>
      </w:tblPr>
      <w:tblGrid>
        <w:gridCol w:w="4914"/>
        <w:gridCol w:w="5114"/>
      </w:tblGrid>
      <w:tr w:rsidR="00BA2158" w:rsidRPr="0034616A" w:rsidTr="00335978">
        <w:tc>
          <w:tcPr>
            <w:tcW w:w="2450" w:type="pct"/>
            <w:shd w:val="clear" w:color="auto" w:fill="auto"/>
          </w:tcPr>
          <w:p w:rsidR="00BA2158" w:rsidRPr="0034616A" w:rsidRDefault="00BA2158" w:rsidP="00335978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616A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461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A2158" w:rsidRPr="0034616A" w:rsidRDefault="00BA2158" w:rsidP="0033597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ООО «Виста»</w:t>
            </w:r>
          </w:p>
        </w:tc>
        <w:tc>
          <w:tcPr>
            <w:tcW w:w="2550" w:type="pct"/>
          </w:tcPr>
          <w:p w:rsidR="00BA2158" w:rsidRPr="0034616A" w:rsidRDefault="00BA2158" w:rsidP="00335978">
            <w:pPr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A2158" w:rsidRPr="0034616A" w:rsidRDefault="00BA2158" w:rsidP="0033597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158" w:rsidRPr="0034616A" w:rsidTr="00335978">
        <w:tc>
          <w:tcPr>
            <w:tcW w:w="2450" w:type="pct"/>
            <w:shd w:val="clear" w:color="auto" w:fill="auto"/>
          </w:tcPr>
          <w:p w:rsidR="00BA2158" w:rsidRPr="0034616A" w:rsidRDefault="00BA2158" w:rsidP="00335978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hAnsi="Times New Roman" w:cs="Times New Roman"/>
                <w:sz w:val="24"/>
                <w:szCs w:val="24"/>
              </w:rPr>
              <w:t xml:space="preserve">191119, Санкт-Петербург г, Обводного канала </w:t>
            </w:r>
            <w:proofErr w:type="spellStart"/>
            <w:r w:rsidRPr="0034616A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34616A">
              <w:rPr>
                <w:rFonts w:ascii="Times New Roman" w:hAnsi="Times New Roman" w:cs="Times New Roman"/>
                <w:sz w:val="24"/>
                <w:szCs w:val="24"/>
              </w:rPr>
              <w:t>, дом 93а, литер</w:t>
            </w:r>
            <w:proofErr w:type="gramStart"/>
            <w:r w:rsidRPr="003461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4616A">
              <w:rPr>
                <w:rFonts w:ascii="Times New Roman" w:hAnsi="Times New Roman" w:cs="Times New Roman"/>
                <w:sz w:val="24"/>
                <w:szCs w:val="24"/>
              </w:rPr>
              <w:t>, помещение 1453-1458</w:t>
            </w:r>
          </w:p>
        </w:tc>
        <w:tc>
          <w:tcPr>
            <w:tcW w:w="2550" w:type="pct"/>
          </w:tcPr>
          <w:p w:rsidR="00BA2158" w:rsidRPr="0034616A" w:rsidRDefault="00BA2158" w:rsidP="0033597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58" w:rsidRPr="0034616A" w:rsidTr="00335978">
        <w:tc>
          <w:tcPr>
            <w:tcW w:w="2450" w:type="pct"/>
            <w:shd w:val="clear" w:color="auto" w:fill="auto"/>
          </w:tcPr>
          <w:p w:rsidR="00BA2158" w:rsidRPr="0034616A" w:rsidRDefault="00BA2158" w:rsidP="00335978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ИНН 7802037992 КПП 78</w:t>
            </w:r>
            <w:r w:rsidRPr="003461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2550" w:type="pct"/>
          </w:tcPr>
          <w:p w:rsidR="00BA2158" w:rsidRPr="0034616A" w:rsidRDefault="00BA2158" w:rsidP="00335978">
            <w:pPr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4616A">
        <w:rPr>
          <w:rFonts w:ascii="Times New Roman" w:eastAsia="Calibri" w:hAnsi="Times New Roman" w:cs="Times New Roman"/>
          <w:sz w:val="24"/>
          <w:szCs w:val="24"/>
        </w:rPr>
        <w:t>Составили настоящий Акт приема-передачи о том, что «</w:t>
      </w:r>
      <w:r w:rsidRPr="0034616A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34616A">
        <w:rPr>
          <w:rFonts w:ascii="Times New Roman" w:eastAsia="Calibri" w:hAnsi="Times New Roman" w:cs="Times New Roman"/>
          <w:sz w:val="24"/>
          <w:szCs w:val="24"/>
        </w:rPr>
        <w:t>» передал, а «</w:t>
      </w:r>
      <w:r w:rsidRPr="0034616A">
        <w:rPr>
          <w:rFonts w:ascii="Times New Roman" w:hAnsi="Times New Roman" w:cs="Times New Roman"/>
          <w:sz w:val="24"/>
          <w:szCs w:val="24"/>
        </w:rPr>
        <w:t>Пользователь</w:t>
      </w:r>
      <w:r w:rsidRPr="0034616A">
        <w:rPr>
          <w:rFonts w:ascii="Times New Roman" w:eastAsia="Calibri" w:hAnsi="Times New Roman" w:cs="Times New Roman"/>
          <w:sz w:val="24"/>
          <w:szCs w:val="24"/>
        </w:rPr>
        <w:t xml:space="preserve">» принял на основании Лицензионного </w:t>
      </w:r>
      <w:r w:rsidRPr="0034616A">
        <w:rPr>
          <w:rFonts w:ascii="Times New Roman" w:hAnsi="Times New Roman" w:cs="Times New Roman"/>
          <w:sz w:val="24"/>
          <w:szCs w:val="24"/>
        </w:rPr>
        <w:t>соглашения № ___ от «___» ____ 20___</w:t>
      </w:r>
      <w:r w:rsidRPr="0034616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3461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616A">
        <w:rPr>
          <w:rFonts w:ascii="Times New Roman" w:eastAsia="Calibri" w:hAnsi="Times New Roman" w:cs="Times New Roman"/>
          <w:sz w:val="24"/>
          <w:szCs w:val="24"/>
        </w:rPr>
        <w:t>неисключительные права на Программны</w:t>
      </w:r>
      <w:r w:rsidRPr="0034616A">
        <w:rPr>
          <w:rFonts w:ascii="Times New Roman" w:hAnsi="Times New Roman" w:cs="Times New Roman"/>
          <w:sz w:val="24"/>
          <w:szCs w:val="24"/>
        </w:rPr>
        <w:t>е</w:t>
      </w:r>
      <w:r w:rsidRPr="0034616A">
        <w:rPr>
          <w:rFonts w:ascii="Times New Roman" w:eastAsia="Calibri" w:hAnsi="Times New Roman" w:cs="Times New Roman"/>
          <w:sz w:val="24"/>
          <w:szCs w:val="24"/>
        </w:rPr>
        <w:t xml:space="preserve"> Продукты следующего наименования:</w:t>
      </w: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40"/>
        <w:gridCol w:w="3537"/>
        <w:gridCol w:w="2976"/>
        <w:gridCol w:w="1701"/>
        <w:gridCol w:w="1383"/>
      </w:tblGrid>
      <w:tr w:rsidR="00BA2158" w:rsidRPr="0034616A" w:rsidTr="00335978">
        <w:trPr>
          <w:trHeight w:val="616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BA2158" w:rsidRPr="0034616A" w:rsidRDefault="00BA2158" w:rsidP="0033597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программного продукта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BA2158" w:rsidRPr="0034616A" w:rsidTr="00335978">
        <w:trPr>
          <w:trHeight w:val="286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2158" w:rsidRPr="0034616A" w:rsidRDefault="0034616A" w:rsidP="00C63D4B">
            <w:pPr>
              <w:pStyle w:val="Iauiue"/>
              <w:widowControl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34616A">
              <w:rPr>
                <w:bCs/>
                <w:szCs w:val="24"/>
              </w:rPr>
              <w:t xml:space="preserve">               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2158" w:rsidRPr="0034616A" w:rsidRDefault="00BA2158" w:rsidP="00C63D4B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158" w:rsidRPr="0034616A" w:rsidTr="00335978">
        <w:trPr>
          <w:trHeight w:val="213"/>
        </w:trPr>
        <w:tc>
          <w:tcPr>
            <w:tcW w:w="4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58" w:rsidRPr="0034616A" w:rsidRDefault="00BA2158" w:rsidP="00335978">
            <w:pPr>
              <w:snapToGri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58" w:rsidRPr="0034616A" w:rsidRDefault="00BA2158" w:rsidP="00335978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2158" w:rsidRPr="0034616A" w:rsidRDefault="00BA2158" w:rsidP="00BA215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  <w:r w:rsidRPr="0034616A">
        <w:rPr>
          <w:rFonts w:ascii="Times New Roman" w:eastAsia="Calibri" w:hAnsi="Times New Roman" w:cs="Times New Roman"/>
          <w:sz w:val="24"/>
          <w:szCs w:val="24"/>
        </w:rPr>
        <w:t>Пользователь претензий по качеству Программных Продуктов не имеет.</w:t>
      </w: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  <w:r w:rsidRPr="0034616A">
        <w:rPr>
          <w:rFonts w:ascii="Times New Roman" w:eastAsia="Calibri" w:hAnsi="Times New Roman" w:cs="Times New Roman"/>
          <w:sz w:val="24"/>
          <w:szCs w:val="24"/>
        </w:rPr>
        <w:t>Настоящий Акт составлен в 2 (двух) экземплярах</w:t>
      </w: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p w:rsidR="00BA2158" w:rsidRPr="0034616A" w:rsidRDefault="00BA2158" w:rsidP="00BA215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16" w:type="pct"/>
        <w:tblCellMar>
          <w:left w:w="85" w:type="dxa"/>
          <w:right w:w="85" w:type="dxa"/>
        </w:tblCellMar>
        <w:tblLook w:val="0000"/>
      </w:tblPr>
      <w:tblGrid>
        <w:gridCol w:w="5162"/>
        <w:gridCol w:w="5163"/>
      </w:tblGrid>
      <w:tr w:rsidR="00BA2158" w:rsidRPr="0034616A" w:rsidTr="00335978">
        <w:trPr>
          <w:trHeight w:val="3388"/>
        </w:trPr>
        <w:tc>
          <w:tcPr>
            <w:tcW w:w="2500" w:type="pct"/>
          </w:tcPr>
          <w:p w:rsidR="00BA2158" w:rsidRPr="0034616A" w:rsidRDefault="00BA2158" w:rsidP="00335978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Лицензиар:</w:t>
            </w:r>
          </w:p>
          <w:p w:rsidR="00BA2158" w:rsidRPr="0034616A" w:rsidRDefault="00BA2158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2158" w:rsidRPr="0034616A" w:rsidRDefault="00BA2158" w:rsidP="0033597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BA2158" w:rsidRPr="0034616A" w:rsidRDefault="00BA2158" w:rsidP="0033597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ООО «Виста»</w:t>
            </w:r>
          </w:p>
          <w:p w:rsidR="00BA2158" w:rsidRPr="0034616A" w:rsidRDefault="00BA2158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2158" w:rsidRPr="0034616A" w:rsidRDefault="00BA2158" w:rsidP="0033597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_____________________/А.Ю. Савватеев</w:t>
            </w:r>
            <w:r w:rsidR="0034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A2158" w:rsidRPr="0034616A" w:rsidRDefault="00BA2158" w:rsidP="00335978">
            <w:pPr>
              <w:tabs>
                <w:tab w:val="left" w:pos="4536"/>
              </w:tabs>
              <w:ind w:left="4536" w:hanging="45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:rsidR="00BA2158" w:rsidRPr="0034616A" w:rsidRDefault="00BA2158" w:rsidP="00335978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Лицензиат:</w:t>
            </w:r>
          </w:p>
          <w:p w:rsidR="00BA2158" w:rsidRPr="0034616A" w:rsidRDefault="00BA2158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2158" w:rsidRPr="0034616A" w:rsidRDefault="00BA2158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D4B" w:rsidRPr="0034616A" w:rsidRDefault="00C63D4B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2158" w:rsidRPr="0034616A" w:rsidRDefault="00BA2158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2158" w:rsidRPr="0034616A" w:rsidRDefault="00BA2158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34616A"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                        </w:t>
            </w:r>
            <w:r w:rsidR="00C63D4B"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A2158" w:rsidRPr="0034616A" w:rsidRDefault="00BA2158" w:rsidP="00335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A2158" w:rsidRPr="00DD5AEE" w:rsidRDefault="00BA2158" w:rsidP="00BA2158">
      <w:pPr>
        <w:pStyle w:val="12"/>
        <w:rPr>
          <w:sz w:val="24"/>
          <w:szCs w:val="24"/>
        </w:rPr>
      </w:pPr>
    </w:p>
    <w:p w:rsidR="00BA2158" w:rsidRPr="006568A7" w:rsidRDefault="00BA2158" w:rsidP="00BA2158">
      <w:pPr>
        <w:outlineLvl w:val="0"/>
        <w:rPr>
          <w:rFonts w:ascii="Calibri" w:eastAsia="Calibri" w:hAnsi="Calibri" w:cs="Times New Roman"/>
          <w:sz w:val="20"/>
          <w:szCs w:val="20"/>
        </w:rPr>
      </w:pPr>
    </w:p>
    <w:p w:rsidR="00BA2158" w:rsidRDefault="00BA2158" w:rsidP="00BA2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29" w:rsidRDefault="00062429"/>
    <w:sectPr w:rsidR="00062429" w:rsidSect="0034616A">
      <w:headerReference w:type="default" r:id="rId7"/>
      <w:pgSz w:w="11906" w:h="16838" w:code="9"/>
      <w:pgMar w:top="851" w:right="851" w:bottom="851" w:left="1134" w:header="45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42" w:rsidRDefault="00E01C42" w:rsidP="00BA2158">
      <w:r>
        <w:separator/>
      </w:r>
    </w:p>
  </w:endnote>
  <w:endnote w:type="continuationSeparator" w:id="0">
    <w:p w:rsidR="00E01C42" w:rsidRDefault="00E01C42" w:rsidP="00BA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42" w:rsidRDefault="00E01C42" w:rsidP="00BA2158">
      <w:r>
        <w:separator/>
      </w:r>
    </w:p>
  </w:footnote>
  <w:footnote w:type="continuationSeparator" w:id="0">
    <w:p w:rsidR="00E01C42" w:rsidRDefault="00E01C42" w:rsidP="00BA2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58" w:rsidRPr="0034616A" w:rsidRDefault="00BA2158">
    <w:pPr>
      <w:pStyle w:val="af5"/>
      <w:rPr>
        <w:rFonts w:ascii="Times New Roman" w:hAnsi="Times New Roman" w:cs="Times New Roman"/>
        <w:b/>
        <w:sz w:val="24"/>
        <w:szCs w:val="24"/>
      </w:rPr>
    </w:pPr>
    <w:r w:rsidRPr="0034616A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5861"/>
    <w:multiLevelType w:val="multilevel"/>
    <w:tmpl w:val="7CC62EC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270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">
    <w:nsid w:val="74A239D4"/>
    <w:multiLevelType w:val="multilevel"/>
    <w:tmpl w:val="28D4AA58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isLgl/>
      <w:lvlText w:val="%1.%2"/>
      <w:lvlJc w:val="left"/>
      <w:pPr>
        <w:ind w:left="1159" w:hanging="4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762664DC"/>
    <w:multiLevelType w:val="multilevel"/>
    <w:tmpl w:val="0C4C0E2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0"/>
        </w:tabs>
        <w:ind w:left="1247" w:hanging="538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a1"/>
      <w:isLgl/>
      <w:lvlText w:val="%1.%2.%3."/>
      <w:lvlJc w:val="left"/>
      <w:pPr>
        <w:tabs>
          <w:tab w:val="num" w:pos="0"/>
        </w:tabs>
        <w:ind w:left="1418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2"/>
      <w:isLgl/>
      <w:lvlText w:val="%1.%2.%3.%4."/>
      <w:lvlJc w:val="left"/>
      <w:pPr>
        <w:tabs>
          <w:tab w:val="num" w:pos="284"/>
        </w:tabs>
        <w:ind w:left="2552" w:hanging="155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134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158"/>
    <w:rsid w:val="00062429"/>
    <w:rsid w:val="000E08F9"/>
    <w:rsid w:val="00103B21"/>
    <w:rsid w:val="0011761A"/>
    <w:rsid w:val="00162C8E"/>
    <w:rsid w:val="001B25AE"/>
    <w:rsid w:val="0034616A"/>
    <w:rsid w:val="00470513"/>
    <w:rsid w:val="004D42FF"/>
    <w:rsid w:val="0060500A"/>
    <w:rsid w:val="00695F3C"/>
    <w:rsid w:val="00794D2A"/>
    <w:rsid w:val="007C74DF"/>
    <w:rsid w:val="007F2B26"/>
    <w:rsid w:val="008159A4"/>
    <w:rsid w:val="008522FB"/>
    <w:rsid w:val="008E5B77"/>
    <w:rsid w:val="00A2658D"/>
    <w:rsid w:val="00A64BFD"/>
    <w:rsid w:val="00A86669"/>
    <w:rsid w:val="00B16E64"/>
    <w:rsid w:val="00B7645D"/>
    <w:rsid w:val="00BA2158"/>
    <w:rsid w:val="00C63D4B"/>
    <w:rsid w:val="00C851E5"/>
    <w:rsid w:val="00E01C42"/>
    <w:rsid w:val="00E05607"/>
    <w:rsid w:val="00E13F7E"/>
    <w:rsid w:val="00E2671B"/>
    <w:rsid w:val="00E33D9A"/>
    <w:rsid w:val="00F7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A2158"/>
    <w:pPr>
      <w:spacing w:after="0" w:line="240" w:lineRule="auto"/>
      <w:ind w:firstLine="567"/>
      <w:jc w:val="both"/>
    </w:pPr>
  </w:style>
  <w:style w:type="paragraph" w:styleId="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,Глава"/>
    <w:basedOn w:val="a3"/>
    <w:next w:val="a3"/>
    <w:link w:val="10"/>
    <w:qFormat/>
    <w:rsid w:val="0060500A"/>
    <w:pPr>
      <w:keepNext/>
      <w:pageBreakBefore/>
      <w:numPr>
        <w:numId w:val="9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aliases w:val="H2,h2,2,Heading 2 Hidden,CHS,H2-Heading 2,l2,Header2,22,heading2,list2,A,A.B.C.,list 2,Heading2,Heading Indent No L2,UNDERRUBRIK 1-2,Fonctionnalité,Titre 21,t2.T2,Table2,ITT t2,H2-Heading 21,Header 21,l21,Header21,h21,221,heading21,heading 2"/>
    <w:basedOn w:val="a3"/>
    <w:next w:val="a3"/>
    <w:link w:val="20"/>
    <w:uiPriority w:val="9"/>
    <w:qFormat/>
    <w:rsid w:val="0060500A"/>
    <w:pPr>
      <w:keepNext/>
      <w:numPr>
        <w:ilvl w:val="1"/>
        <w:numId w:val="3"/>
      </w:numPr>
      <w:spacing w:before="240" w:after="60" w:line="36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  <w:lang w:eastAsia="ru-RU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3"/>
    <w:next w:val="a4"/>
    <w:link w:val="30"/>
    <w:uiPriority w:val="9"/>
    <w:qFormat/>
    <w:rsid w:val="0060500A"/>
    <w:pPr>
      <w:keepNext/>
      <w:numPr>
        <w:ilvl w:val="2"/>
        <w:numId w:val="3"/>
      </w:numPr>
      <w:tabs>
        <w:tab w:val="left" w:pos="2340"/>
      </w:tabs>
      <w:spacing w:before="120" w:after="60" w:line="360" w:lineRule="auto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3"/>
    <w:next w:val="a4"/>
    <w:link w:val="40"/>
    <w:autoRedefine/>
    <w:qFormat/>
    <w:rsid w:val="0060500A"/>
    <w:pPr>
      <w:keepNext/>
      <w:widowControl w:val="0"/>
      <w:numPr>
        <w:ilvl w:val="3"/>
        <w:numId w:val="9"/>
      </w:numPr>
      <w:tabs>
        <w:tab w:val="left" w:pos="960"/>
      </w:tabs>
      <w:spacing w:before="120" w:after="60" w:line="360" w:lineRule="auto"/>
      <w:jc w:val="left"/>
      <w:outlineLvl w:val="3"/>
    </w:pPr>
    <w:rPr>
      <w:rFonts w:ascii="Times New Roman" w:eastAsia="Arial Unicode MS" w:hAnsi="Times New Roman" w:cs="Times New Roman"/>
      <w:b/>
      <w:bCs/>
      <w:noProof/>
      <w:sz w:val="24"/>
      <w:szCs w:val="24"/>
    </w:rPr>
  </w:style>
  <w:style w:type="paragraph" w:styleId="5">
    <w:name w:val="heading 5"/>
    <w:aliases w:val="H5,PIM 5,5,ITT t5,PA Pico Section"/>
    <w:basedOn w:val="a3"/>
    <w:next w:val="a4"/>
    <w:link w:val="50"/>
    <w:qFormat/>
    <w:rsid w:val="0060500A"/>
    <w:pPr>
      <w:numPr>
        <w:ilvl w:val="4"/>
        <w:numId w:val="9"/>
      </w:numPr>
      <w:tabs>
        <w:tab w:val="left" w:pos="2340"/>
      </w:tabs>
      <w:spacing w:before="120" w:after="60" w:line="360" w:lineRule="auto"/>
      <w:outlineLvl w:val="4"/>
    </w:pPr>
    <w:rPr>
      <w:rFonts w:ascii="Arial" w:eastAsia="Times New Roman" w:hAnsi="Arial" w:cs="Times New Roman"/>
      <w:b/>
      <w:bCs/>
      <w:iCs/>
      <w:szCs w:val="26"/>
      <w:lang w:eastAsia="ru-RU"/>
    </w:rPr>
  </w:style>
  <w:style w:type="paragraph" w:styleId="6">
    <w:name w:val="heading 6"/>
    <w:aliases w:val="PIM 6"/>
    <w:basedOn w:val="a3"/>
    <w:next w:val="a4"/>
    <w:link w:val="60"/>
    <w:qFormat/>
    <w:rsid w:val="0060500A"/>
    <w:pPr>
      <w:keepNext/>
      <w:numPr>
        <w:ilvl w:val="5"/>
        <w:numId w:val="9"/>
      </w:numPr>
      <w:spacing w:before="120" w:after="60" w:line="360" w:lineRule="auto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3"/>
    <w:next w:val="a4"/>
    <w:link w:val="70"/>
    <w:qFormat/>
    <w:rsid w:val="0060500A"/>
    <w:pPr>
      <w:numPr>
        <w:ilvl w:val="6"/>
        <w:numId w:val="9"/>
      </w:numPr>
      <w:suppressAutoHyphens/>
      <w:spacing w:before="120" w:after="60" w:line="360" w:lineRule="auto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3"/>
    <w:next w:val="a4"/>
    <w:link w:val="80"/>
    <w:qFormat/>
    <w:rsid w:val="0060500A"/>
    <w:pPr>
      <w:numPr>
        <w:ilvl w:val="7"/>
        <w:numId w:val="9"/>
      </w:numPr>
      <w:suppressAutoHyphens/>
      <w:spacing w:before="120" w:after="60" w:line="360" w:lineRule="auto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3"/>
    <w:next w:val="a4"/>
    <w:link w:val="90"/>
    <w:qFormat/>
    <w:rsid w:val="0060500A"/>
    <w:pPr>
      <w:numPr>
        <w:ilvl w:val="8"/>
        <w:numId w:val="9"/>
      </w:numPr>
      <w:suppressAutoHyphens/>
      <w:spacing w:before="120" w:after="60" w:line="360" w:lineRule="auto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1,H1 Знак,app heading 1 Знак1,ITT t1 Знак1,II+ Знак1,I Знак1,H11 Знак1,H12 Знак1,H13 Знак1,H14 Знак1,H15 Знак1,H16 Знак1,H17 Знак1,H18 Знак1,H111 Знак1,H121 Знак1,H131 Знак1,H141 Знак1,H151 Знак1,H161 Знак1,H171 Знак1"/>
    <w:basedOn w:val="a5"/>
    <w:link w:val="1"/>
    <w:rsid w:val="0060500A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5"/>
    <w:link w:val="2"/>
    <w:uiPriority w:val="9"/>
    <w:rsid w:val="0060500A"/>
    <w:rPr>
      <w:rFonts w:ascii="Arial" w:eastAsiaTheme="majorEastAsia" w:hAnsi="Arial" w:cstheme="majorBidi"/>
      <w:b/>
      <w:bCs/>
      <w:iCs/>
      <w:sz w:val="28"/>
      <w:szCs w:val="28"/>
      <w:lang w:eastAsia="ru-RU"/>
    </w:rPr>
  </w:style>
  <w:style w:type="character" w:customStyle="1" w:styleId="11">
    <w:name w:val="Заголовок 1 Знак1"/>
    <w:aliases w:val="1 Знак1,h1 Знак,H1 Знак1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rsid w:val="0060500A"/>
    <w:rPr>
      <w:rFonts w:ascii="Arial" w:eastAsia="Times New Roman" w:hAnsi="Arial" w:cs="Times New Roman"/>
      <w:b/>
      <w:bCs/>
      <w:caps/>
      <w:kern w:val="32"/>
      <w:sz w:val="32"/>
      <w:szCs w:val="32"/>
    </w:rPr>
  </w:style>
  <w:style w:type="paragraph" w:styleId="a4">
    <w:name w:val="Body Text Indent"/>
    <w:basedOn w:val="a3"/>
    <w:link w:val="a8"/>
    <w:uiPriority w:val="99"/>
    <w:semiHidden/>
    <w:unhideWhenUsed/>
    <w:rsid w:val="0060500A"/>
    <w:pPr>
      <w:spacing w:after="120"/>
      <w:ind w:left="283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5"/>
    <w:link w:val="a4"/>
    <w:uiPriority w:val="99"/>
    <w:semiHidden/>
    <w:rsid w:val="0060500A"/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5"/>
    <w:link w:val="3"/>
    <w:uiPriority w:val="9"/>
    <w:rsid w:val="0060500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5"/>
    <w:link w:val="4"/>
    <w:rsid w:val="0060500A"/>
    <w:rPr>
      <w:rFonts w:ascii="Times New Roman" w:eastAsia="Arial Unicode MS" w:hAnsi="Times New Roman" w:cs="Times New Roman"/>
      <w:b/>
      <w:bCs/>
      <w:noProof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5"/>
    <w:link w:val="5"/>
    <w:rsid w:val="0060500A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aliases w:val="PIM 6 Знак"/>
    <w:basedOn w:val="a5"/>
    <w:link w:val="6"/>
    <w:rsid w:val="0060500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5"/>
    <w:link w:val="7"/>
    <w:rsid w:val="0060500A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60500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60500A"/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caption"/>
    <w:basedOn w:val="a3"/>
    <w:next w:val="a3"/>
    <w:qFormat/>
    <w:rsid w:val="0060500A"/>
    <w:pPr>
      <w:spacing w:before="120" w:after="24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Title"/>
    <w:basedOn w:val="a3"/>
    <w:link w:val="ab"/>
    <w:qFormat/>
    <w:rsid w:val="0060500A"/>
    <w:pPr>
      <w:spacing w:before="240" w:after="60" w:line="360" w:lineRule="auto"/>
      <w:ind w:firstLine="0"/>
      <w:jc w:val="center"/>
    </w:pPr>
    <w:rPr>
      <w:rFonts w:ascii="Arial" w:eastAsia="Times New Roman" w:hAnsi="Arial" w:cs="Arial"/>
      <w:b/>
      <w:bCs/>
      <w:caps/>
      <w:kern w:val="28"/>
      <w:sz w:val="32"/>
      <w:szCs w:val="32"/>
      <w:lang w:eastAsia="ru-RU"/>
    </w:rPr>
  </w:style>
  <w:style w:type="character" w:customStyle="1" w:styleId="ab">
    <w:name w:val="Название Знак"/>
    <w:basedOn w:val="a5"/>
    <w:link w:val="aa"/>
    <w:rsid w:val="0060500A"/>
    <w:rPr>
      <w:rFonts w:ascii="Arial" w:eastAsia="Times New Roman" w:hAnsi="Arial" w:cs="Arial"/>
      <w:b/>
      <w:bCs/>
      <w:caps/>
      <w:kern w:val="28"/>
      <w:sz w:val="32"/>
      <w:szCs w:val="32"/>
      <w:lang w:eastAsia="ru-RU"/>
    </w:rPr>
  </w:style>
  <w:style w:type="character" w:styleId="ac">
    <w:name w:val="Strong"/>
    <w:qFormat/>
    <w:rsid w:val="0060500A"/>
    <w:rPr>
      <w:b/>
      <w:bCs/>
    </w:rPr>
  </w:style>
  <w:style w:type="character" w:styleId="ad">
    <w:name w:val="Emphasis"/>
    <w:uiPriority w:val="20"/>
    <w:qFormat/>
    <w:rsid w:val="0060500A"/>
    <w:rPr>
      <w:i/>
      <w:iCs/>
    </w:rPr>
  </w:style>
  <w:style w:type="paragraph" w:styleId="ae">
    <w:name w:val="No Spacing"/>
    <w:uiPriority w:val="1"/>
    <w:qFormat/>
    <w:rsid w:val="00605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3"/>
    <w:uiPriority w:val="99"/>
    <w:qFormat/>
    <w:rsid w:val="0060500A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 Абзац ТЗ СИМИ"/>
    <w:basedOn w:val="a3"/>
    <w:link w:val="af1"/>
    <w:qFormat/>
    <w:rsid w:val="0060500A"/>
    <w:pPr>
      <w:spacing w:line="360" w:lineRule="auto"/>
      <w:ind w:firstLine="709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Стиль Абзац ТЗ СИМИ Знак"/>
    <w:link w:val="af0"/>
    <w:rsid w:val="0060500A"/>
    <w:rPr>
      <w:rFonts w:ascii="Times New Roman" w:eastAsia="Calibri" w:hAnsi="Times New Roman" w:cs="Times New Roman"/>
      <w:sz w:val="24"/>
    </w:rPr>
  </w:style>
  <w:style w:type="paragraph" w:customStyle="1" w:styleId="-11">
    <w:name w:val="Цветной список - Акцент 11"/>
    <w:basedOn w:val="a3"/>
    <w:uiPriority w:val="34"/>
    <w:qFormat/>
    <w:rsid w:val="0060500A"/>
    <w:pPr>
      <w:spacing w:after="200" w:line="36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">
    <w:name w:val="Раздел"/>
    <w:basedOn w:val="1"/>
    <w:next w:val="a3"/>
    <w:qFormat/>
    <w:rsid w:val="0060500A"/>
    <w:pPr>
      <w:keepLines/>
      <w:pageBreakBefore w:val="0"/>
      <w:numPr>
        <w:numId w:val="13"/>
      </w:numPr>
      <w:spacing w:before="480" w:after="0"/>
      <w:jc w:val="left"/>
    </w:pPr>
    <w:rPr>
      <w:rFonts w:ascii="Times New Roman" w:hAnsi="Times New Roman"/>
      <w:kern w:val="0"/>
      <w:sz w:val="28"/>
      <w:szCs w:val="28"/>
      <w:lang w:val="en-US" w:eastAsia="en-US"/>
    </w:rPr>
  </w:style>
  <w:style w:type="paragraph" w:customStyle="1" w:styleId="a0">
    <w:name w:val="Подраздел"/>
    <w:basedOn w:val="2"/>
    <w:next w:val="a3"/>
    <w:qFormat/>
    <w:rsid w:val="0060500A"/>
    <w:pPr>
      <w:keepLines/>
      <w:numPr>
        <w:numId w:val="13"/>
      </w:numPr>
      <w:spacing w:before="200" w:after="0"/>
      <w:jc w:val="left"/>
    </w:pPr>
    <w:rPr>
      <w:rFonts w:ascii="Times New Roman" w:eastAsia="Calibri" w:hAnsi="Times New Roman" w:cs="Times New Roman"/>
      <w:iCs w:val="0"/>
      <w:szCs w:val="26"/>
      <w:lang w:eastAsia="en-US"/>
    </w:rPr>
  </w:style>
  <w:style w:type="paragraph" w:customStyle="1" w:styleId="a1">
    <w:name w:val="Пункт"/>
    <w:basedOn w:val="a0"/>
    <w:next w:val="a3"/>
    <w:qFormat/>
    <w:rsid w:val="0060500A"/>
    <w:pPr>
      <w:numPr>
        <w:ilvl w:val="2"/>
      </w:numPr>
    </w:pPr>
  </w:style>
  <w:style w:type="paragraph" w:customStyle="1" w:styleId="a2">
    <w:name w:val="Подпункт"/>
    <w:basedOn w:val="a1"/>
    <w:qFormat/>
    <w:rsid w:val="0060500A"/>
    <w:pPr>
      <w:numPr>
        <w:ilvl w:val="3"/>
      </w:numPr>
      <w:outlineLvl w:val="3"/>
    </w:pPr>
  </w:style>
  <w:style w:type="table" w:styleId="af2">
    <w:name w:val="Table Grid"/>
    <w:basedOn w:val="a6"/>
    <w:uiPriority w:val="59"/>
    <w:rsid w:val="00BA2158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BA21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BA215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3"/>
    <w:link w:val="af4"/>
    <w:uiPriority w:val="99"/>
    <w:semiHidden/>
    <w:unhideWhenUsed/>
    <w:rsid w:val="00BA21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BA2158"/>
    <w:rPr>
      <w:rFonts w:ascii="Tahoma" w:hAnsi="Tahoma" w:cs="Tahoma"/>
      <w:sz w:val="16"/>
      <w:szCs w:val="16"/>
    </w:rPr>
  </w:style>
  <w:style w:type="paragraph" w:styleId="af5">
    <w:name w:val="header"/>
    <w:basedOn w:val="a3"/>
    <w:link w:val="af6"/>
    <w:uiPriority w:val="99"/>
    <w:semiHidden/>
    <w:unhideWhenUsed/>
    <w:rsid w:val="00BA21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5"/>
    <w:link w:val="af5"/>
    <w:uiPriority w:val="99"/>
    <w:semiHidden/>
    <w:rsid w:val="00BA2158"/>
  </w:style>
  <w:style w:type="paragraph" w:styleId="af7">
    <w:name w:val="footer"/>
    <w:basedOn w:val="a3"/>
    <w:link w:val="af8"/>
    <w:uiPriority w:val="99"/>
    <w:semiHidden/>
    <w:unhideWhenUsed/>
    <w:rsid w:val="00BA215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semiHidden/>
    <w:rsid w:val="00BA2158"/>
  </w:style>
  <w:style w:type="paragraph" w:styleId="af9">
    <w:name w:val="Revision"/>
    <w:hidden/>
    <w:uiPriority w:val="99"/>
    <w:semiHidden/>
    <w:rsid w:val="00794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DASHA</cp:lastModifiedBy>
  <cp:revision>3</cp:revision>
  <dcterms:created xsi:type="dcterms:W3CDTF">2022-07-13T08:32:00Z</dcterms:created>
  <dcterms:modified xsi:type="dcterms:W3CDTF">2022-07-13T08:34:00Z</dcterms:modified>
</cp:coreProperties>
</file>